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0DB" w:rsidRDefault="00B910DB" w:rsidP="00B910DB">
      <w:pPr>
        <w:bidi/>
        <w:spacing w:after="120" w:line="360" w:lineRule="auto"/>
        <w:jc w:val="both"/>
        <w:rPr>
          <w:rFonts w:asciiTheme="majorBidi" w:hAnsiTheme="majorBidi"/>
          <w:color w:val="000000" w:themeColor="text1"/>
          <w:sz w:val="28"/>
          <w:szCs w:val="28"/>
          <w:lang w:bidi="ar-IQ"/>
        </w:rPr>
      </w:pPr>
      <w:r>
        <w:rPr>
          <w:rFonts w:ascii="Times New Roman" w:eastAsia="Calibri" w:hAnsi="Times New Roman" w:cs="Times New Roman"/>
          <w:b/>
          <w:bCs/>
          <w:color w:val="000000" w:themeColor="text1"/>
          <w:sz w:val="28"/>
          <w:szCs w:val="28"/>
          <w:u w:val="single"/>
          <w:rtl/>
          <w:lang w:bidi="ar-IQ"/>
        </w:rPr>
        <w:t xml:space="preserve">الخلاصة </w:t>
      </w:r>
    </w:p>
    <w:p w:rsidR="00B910DB" w:rsidRDefault="00B910DB" w:rsidP="00B910DB">
      <w:pPr>
        <w:bidi/>
        <w:spacing w:after="120" w:line="360" w:lineRule="auto"/>
        <w:jc w:val="both"/>
        <w:rPr>
          <w:rFonts w:asciiTheme="majorBidi" w:hAnsiTheme="majorBidi" w:cstheme="majorBidi"/>
          <w:color w:val="000000" w:themeColor="text1"/>
          <w:sz w:val="28"/>
          <w:szCs w:val="28"/>
          <w:rtl/>
          <w:lang w:bidi="ar-IQ"/>
        </w:rPr>
      </w:pPr>
      <w:r>
        <w:rPr>
          <w:rFonts w:asciiTheme="majorBidi" w:hAnsiTheme="majorBidi"/>
          <w:color w:val="000000" w:themeColor="text1"/>
          <w:sz w:val="28"/>
          <w:szCs w:val="28"/>
          <w:rtl/>
        </w:rPr>
        <w:t xml:space="preserve">     في هذه الدراسة، صُمم نموذجٌ مستشعرًا حيوي بلوريًا ضوئيًا مصغرًا، لتحديد تركيزات السكر في الدم </w:t>
      </w:r>
      <w:bookmarkStart w:id="0" w:name="_GoBack"/>
      <w:r>
        <w:rPr>
          <w:rFonts w:asciiTheme="majorBidi" w:hAnsiTheme="majorBidi"/>
          <w:color w:val="000000" w:themeColor="text1"/>
          <w:sz w:val="28"/>
          <w:szCs w:val="28"/>
          <w:rtl/>
        </w:rPr>
        <w:t>ب</w:t>
      </w:r>
      <w:bookmarkEnd w:id="0"/>
      <w:r>
        <w:rPr>
          <w:rFonts w:asciiTheme="majorBidi" w:hAnsiTheme="majorBidi"/>
          <w:color w:val="000000" w:themeColor="text1"/>
          <w:sz w:val="28"/>
          <w:szCs w:val="28"/>
          <w:rtl/>
        </w:rPr>
        <w:t xml:space="preserve">دقة وبشكل غير جراحي ولطيٍف كبير منها. يتكون النموذج من شبكة عازلة ثنائية الأبعاد من </w:t>
      </w:r>
      <w:proofErr w:type="spellStart"/>
      <w:r>
        <w:rPr>
          <w:rFonts w:asciiTheme="majorBidi" w:hAnsiTheme="majorBidi"/>
          <w:color w:val="000000" w:themeColor="text1"/>
          <w:sz w:val="28"/>
          <w:szCs w:val="28"/>
          <w:rtl/>
        </w:rPr>
        <w:t>زرنيخيد</w:t>
      </w:r>
      <w:proofErr w:type="spellEnd"/>
      <w:r>
        <w:rPr>
          <w:rFonts w:asciiTheme="majorBidi" w:hAnsiTheme="majorBidi"/>
          <w:color w:val="000000" w:themeColor="text1"/>
          <w:sz w:val="28"/>
          <w:szCs w:val="28"/>
          <w:rtl/>
        </w:rPr>
        <w:t xml:space="preserve"> </w:t>
      </w:r>
      <w:proofErr w:type="spellStart"/>
      <w:r>
        <w:rPr>
          <w:rFonts w:asciiTheme="majorBidi" w:hAnsiTheme="majorBidi"/>
          <w:color w:val="000000" w:themeColor="text1"/>
          <w:sz w:val="28"/>
          <w:szCs w:val="28"/>
          <w:rtl/>
        </w:rPr>
        <w:t>الغاليوم</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GaAs</w:t>
      </w:r>
      <w:proofErr w:type="spellEnd"/>
      <w:r>
        <w:rPr>
          <w:rFonts w:asciiTheme="majorBidi" w:hAnsiTheme="majorBidi" w:cstheme="majorBidi"/>
          <w:color w:val="000000" w:themeColor="text1"/>
          <w:sz w:val="28"/>
          <w:szCs w:val="28"/>
        </w:rPr>
        <w:t xml:space="preserve">) </w:t>
      </w:r>
      <w:r>
        <w:rPr>
          <w:rFonts w:asciiTheme="majorBidi" w:hAnsiTheme="majorBidi"/>
          <w:color w:val="000000" w:themeColor="text1"/>
          <w:sz w:val="28"/>
          <w:szCs w:val="28"/>
          <w:rtl/>
        </w:rPr>
        <w:t xml:space="preserve">مُثبّتة ضمن خلفية هوائية، تتضمن تجويفًا مجهريًا للاستشعار مُحاذيًا مباشرةً لقناة بصرية مُوجّهة. لتعزيز الاستجابة </w:t>
      </w:r>
      <w:proofErr w:type="spellStart"/>
      <w:r>
        <w:rPr>
          <w:rFonts w:asciiTheme="majorBidi" w:hAnsiTheme="majorBidi"/>
          <w:color w:val="000000" w:themeColor="text1"/>
          <w:sz w:val="28"/>
          <w:szCs w:val="28"/>
          <w:rtl/>
        </w:rPr>
        <w:t>البلازمونية</w:t>
      </w:r>
      <w:proofErr w:type="spellEnd"/>
      <w:r>
        <w:rPr>
          <w:rFonts w:asciiTheme="majorBidi" w:hAnsiTheme="majorBidi"/>
          <w:color w:val="000000" w:themeColor="text1"/>
          <w:sz w:val="28"/>
          <w:szCs w:val="28"/>
          <w:rtl/>
        </w:rPr>
        <w:t xml:space="preserve"> وتحديد موقع المجال البصري بشكل أفضل، ُوضعت أقطابُ فضية متماثلة فوق التجويف وأسفله. يُحاكي تفاعل الضوء مع الدم المُحمّل بالجلوكوز من خلال حل معادلات ماكسويل باستخدام طريقة العناصر المحدودة ضمن منصة</w:t>
      </w:r>
      <w:r>
        <w:rPr>
          <w:rFonts w:asciiTheme="majorBidi" w:hAnsiTheme="majorBidi" w:cstheme="majorBidi"/>
          <w:color w:val="000000" w:themeColor="text1"/>
          <w:sz w:val="28"/>
          <w:szCs w:val="28"/>
        </w:rPr>
        <w:t xml:space="preserve"> COMSOL </w:t>
      </w:r>
      <w:proofErr w:type="spellStart"/>
      <w:r>
        <w:rPr>
          <w:rFonts w:asciiTheme="majorBidi" w:hAnsiTheme="majorBidi" w:cstheme="majorBidi"/>
          <w:color w:val="000000" w:themeColor="text1"/>
          <w:sz w:val="28"/>
          <w:szCs w:val="28"/>
        </w:rPr>
        <w:t>Multiphysics</w:t>
      </w:r>
      <w:proofErr w:type="spellEnd"/>
      <w:r>
        <w:rPr>
          <w:rFonts w:asciiTheme="majorBidi" w:hAnsiTheme="majorBidi" w:cstheme="majorBidi"/>
          <w:color w:val="000000" w:themeColor="text1"/>
          <w:sz w:val="28"/>
          <w:szCs w:val="28"/>
        </w:rPr>
        <w:t>.</w:t>
      </w:r>
    </w:p>
    <w:p w:rsidR="00B910DB" w:rsidRDefault="00B910DB" w:rsidP="00B910DB">
      <w:pPr>
        <w:pStyle w:val="a3"/>
        <w:bidi/>
        <w:spacing w:before="0" w:beforeAutospacing="0" w:after="0" w:afterAutospacing="0" w:line="360" w:lineRule="auto"/>
        <w:ind w:firstLine="360"/>
        <w:jc w:val="both"/>
        <w:rPr>
          <w:rFonts w:asciiTheme="majorBidi" w:hAnsiTheme="majorBidi" w:cstheme="majorBidi"/>
          <w:color w:val="000000" w:themeColor="text1"/>
          <w:sz w:val="28"/>
          <w:szCs w:val="28"/>
          <w:rtl/>
          <w:lang w:bidi="ar-IQ"/>
        </w:rPr>
      </w:pPr>
      <w:r>
        <w:rPr>
          <w:rFonts w:asciiTheme="majorBidi" w:hAnsiTheme="majorBidi" w:hint="cs"/>
          <w:color w:val="000000" w:themeColor="text1"/>
          <w:sz w:val="28"/>
          <w:szCs w:val="28"/>
          <w:rtl/>
        </w:rPr>
        <w:t xml:space="preserve">يُحدّد معامل انكسار الدم تجريبيًا كدالة للطول الموجي وتركيز الجلوكوز ودرجة الحرارة. يُظهر تحليل النموذج ارتفاعًا رتيبًا في معامل الانكسار مع زيادة تركيز الجلوكوز، مما يؤكد ملاءمة هذا المقياس للكشف. أدى ضبط المعلمات الهيكلية إلى تصميم يعمل عند طول موجي </w:t>
      </w:r>
      <w:proofErr w:type="spellStart"/>
      <w:r>
        <w:rPr>
          <w:rFonts w:asciiTheme="majorBidi" w:hAnsiTheme="majorBidi" w:hint="cs"/>
          <w:color w:val="000000" w:themeColor="text1"/>
          <w:sz w:val="28"/>
          <w:szCs w:val="28"/>
          <w:rtl/>
        </w:rPr>
        <w:t>رنيني</w:t>
      </w:r>
      <w:proofErr w:type="spellEnd"/>
      <w:r>
        <w:rPr>
          <w:rFonts w:asciiTheme="majorBidi" w:hAnsiTheme="majorBidi" w:hint="cs"/>
          <w:color w:val="000000" w:themeColor="text1"/>
          <w:sz w:val="28"/>
          <w:szCs w:val="28"/>
          <w:rtl/>
        </w:rPr>
        <w:t xml:space="preserve"> يبلغ 1.52 </w:t>
      </w:r>
      <w:proofErr w:type="spellStart"/>
      <w:r>
        <w:rPr>
          <w:rFonts w:asciiTheme="majorBidi" w:hAnsiTheme="majorBidi" w:hint="cs"/>
          <w:color w:val="000000" w:themeColor="text1"/>
          <w:sz w:val="28"/>
          <w:szCs w:val="28"/>
          <w:rtl/>
        </w:rPr>
        <w:t>ميكرومتر</w:t>
      </w:r>
      <w:proofErr w:type="spellEnd"/>
      <w:r>
        <w:rPr>
          <w:rFonts w:asciiTheme="majorBidi" w:hAnsiTheme="majorBidi" w:hint="cs"/>
          <w:color w:val="000000" w:themeColor="text1"/>
          <w:sz w:val="28"/>
          <w:szCs w:val="28"/>
          <w:rtl/>
        </w:rPr>
        <w:t>، محققًا عرضًا كاملاً عند نصف أقصى عرض</w:t>
      </w:r>
      <w:r>
        <w:rPr>
          <w:rFonts w:asciiTheme="majorBidi" w:hAnsiTheme="majorBidi" w:cstheme="majorBidi"/>
          <w:color w:val="000000" w:themeColor="text1"/>
          <w:sz w:val="28"/>
          <w:szCs w:val="28"/>
        </w:rPr>
        <w:t xml:space="preserve"> (FWHM) </w:t>
      </w:r>
      <w:r>
        <w:rPr>
          <w:rFonts w:asciiTheme="majorBidi" w:hAnsiTheme="majorBidi" w:hint="cs"/>
          <w:color w:val="000000" w:themeColor="text1"/>
          <w:sz w:val="28"/>
          <w:szCs w:val="28"/>
          <w:rtl/>
        </w:rPr>
        <w:t xml:space="preserve">يبلغ حوالي 1 </w:t>
      </w:r>
      <w:proofErr w:type="spellStart"/>
      <w:r>
        <w:rPr>
          <w:rFonts w:asciiTheme="majorBidi" w:hAnsiTheme="majorBidi" w:hint="cs"/>
          <w:color w:val="000000" w:themeColor="text1"/>
          <w:sz w:val="28"/>
          <w:szCs w:val="28"/>
          <w:rtl/>
        </w:rPr>
        <w:t>ميكرومتر</w:t>
      </w:r>
      <w:proofErr w:type="spellEnd"/>
      <w:r>
        <w:rPr>
          <w:rFonts w:asciiTheme="majorBidi" w:hAnsiTheme="majorBidi" w:hint="cs"/>
          <w:color w:val="000000" w:themeColor="text1"/>
          <w:sz w:val="28"/>
          <w:szCs w:val="28"/>
          <w:rtl/>
        </w:rPr>
        <w:t xml:space="preserve">، ومعامل جودة مُقابل1400. أُجريت دراسات </w:t>
      </w:r>
      <w:proofErr w:type="spellStart"/>
      <w:r>
        <w:rPr>
          <w:rFonts w:asciiTheme="majorBidi" w:hAnsiTheme="majorBidi" w:hint="cs"/>
          <w:color w:val="000000" w:themeColor="text1"/>
          <w:sz w:val="28"/>
          <w:szCs w:val="28"/>
          <w:rtl/>
        </w:rPr>
        <w:t>بارامترية</w:t>
      </w:r>
      <w:proofErr w:type="spellEnd"/>
      <w:r>
        <w:rPr>
          <w:rFonts w:asciiTheme="majorBidi" w:hAnsiTheme="majorBidi" w:hint="cs"/>
          <w:color w:val="000000" w:themeColor="text1"/>
          <w:sz w:val="28"/>
          <w:szCs w:val="28"/>
          <w:rtl/>
        </w:rPr>
        <w:t xml:space="preserve"> مُكثفة لتقييم كيفية تأثير المعلمات الهيكلية الرئيسية - نصف قطر قضيب الفضة</w:t>
      </w:r>
      <w:r>
        <w:rPr>
          <w:rFonts w:asciiTheme="majorBidi" w:hAnsiTheme="majorBidi" w:cstheme="majorBidi"/>
          <w:color w:val="000000" w:themeColor="text1"/>
          <w:sz w:val="28"/>
          <w:szCs w:val="28"/>
        </w:rPr>
        <w:t xml:space="preserve"> (</w:t>
      </w:r>
      <w:r>
        <w:rPr>
          <w:rFonts w:asciiTheme="majorBidi" w:hAnsiTheme="majorBidi" w:cstheme="majorBidi"/>
          <w:i/>
          <w:iCs/>
          <w:color w:val="000000" w:themeColor="text1"/>
          <w:sz w:val="28"/>
          <w:szCs w:val="28"/>
        </w:rPr>
        <w:t>r</w:t>
      </w:r>
      <w:r>
        <w:rPr>
          <w:rFonts w:asciiTheme="majorBidi" w:hAnsiTheme="majorBidi" w:cstheme="majorBidi"/>
          <w:color w:val="000000" w:themeColor="text1"/>
          <w:sz w:val="28"/>
          <w:szCs w:val="28"/>
        </w:rPr>
        <w:t>)</w:t>
      </w:r>
      <w:r>
        <w:rPr>
          <w:rFonts w:asciiTheme="majorBidi" w:hAnsiTheme="majorBidi" w:hint="cs"/>
          <w:color w:val="000000" w:themeColor="text1"/>
          <w:sz w:val="28"/>
          <w:szCs w:val="28"/>
          <w:rtl/>
        </w:rPr>
        <w:t>، ونصف قطر قطب البلورة</w:t>
      </w:r>
      <w:r>
        <w:rPr>
          <w:rFonts w:asciiTheme="majorBidi" w:hAnsiTheme="majorBidi" w:cstheme="majorBidi"/>
          <w:color w:val="000000" w:themeColor="text1"/>
          <w:sz w:val="28"/>
          <w:szCs w:val="28"/>
        </w:rPr>
        <w:t xml:space="preserve"> (</w:t>
      </w:r>
      <w:r>
        <w:rPr>
          <w:rFonts w:asciiTheme="majorBidi" w:hAnsiTheme="majorBidi" w:cstheme="majorBidi"/>
          <w:i/>
          <w:iCs/>
          <w:color w:val="000000" w:themeColor="text1"/>
          <w:sz w:val="28"/>
          <w:szCs w:val="28"/>
        </w:rPr>
        <w:t>r</w:t>
      </w:r>
      <w:r>
        <w:rPr>
          <w:rFonts w:asciiTheme="majorBidi" w:hAnsiTheme="majorBidi" w:cstheme="majorBidi"/>
          <w:color w:val="000000" w:themeColor="text1"/>
          <w:sz w:val="28"/>
          <w:szCs w:val="28"/>
        </w:rPr>
        <w:t>₁)</w:t>
      </w:r>
      <w:r>
        <w:rPr>
          <w:rFonts w:asciiTheme="majorBidi" w:hAnsiTheme="majorBidi" w:hint="cs"/>
          <w:color w:val="000000" w:themeColor="text1"/>
          <w:sz w:val="28"/>
          <w:szCs w:val="28"/>
          <w:rtl/>
        </w:rPr>
        <w:t>، وعرض التجويف</w:t>
      </w:r>
      <w:r>
        <w:rPr>
          <w:rFonts w:asciiTheme="majorBidi" w:hAnsiTheme="majorBidi" w:cstheme="majorBidi"/>
          <w:color w:val="000000" w:themeColor="text1"/>
          <w:sz w:val="28"/>
          <w:szCs w:val="28"/>
        </w:rPr>
        <w:t xml:space="preserve"> (</w:t>
      </w:r>
      <w:r>
        <w:rPr>
          <w:rFonts w:asciiTheme="majorBidi" w:hAnsiTheme="majorBidi" w:cstheme="majorBidi"/>
          <w:i/>
          <w:iCs/>
          <w:color w:val="000000" w:themeColor="text1"/>
          <w:sz w:val="28"/>
          <w:szCs w:val="28"/>
        </w:rPr>
        <w:t>d</w:t>
      </w:r>
      <w:r>
        <w:rPr>
          <w:rFonts w:asciiTheme="majorBidi" w:hAnsiTheme="majorBidi" w:cstheme="majorBidi"/>
          <w:color w:val="000000" w:themeColor="text1"/>
          <w:sz w:val="28"/>
          <w:szCs w:val="28"/>
        </w:rPr>
        <w:t>)</w:t>
      </w:r>
      <w:r>
        <w:rPr>
          <w:rFonts w:asciiTheme="majorBidi" w:hAnsiTheme="majorBidi" w:hint="cs"/>
          <w:color w:val="000000" w:themeColor="text1"/>
          <w:sz w:val="28"/>
          <w:szCs w:val="28"/>
          <w:rtl/>
        </w:rPr>
        <w:t>، والفصل الرأسي</w:t>
      </w:r>
      <w:r>
        <w:rPr>
          <w:rFonts w:asciiTheme="majorBidi" w:hAnsiTheme="majorBidi" w:cstheme="majorBidi"/>
          <w:color w:val="000000" w:themeColor="text1"/>
          <w:sz w:val="28"/>
          <w:szCs w:val="28"/>
        </w:rPr>
        <w:t xml:space="preserve"> (</w:t>
      </w:r>
      <w:r>
        <w:rPr>
          <w:rFonts w:asciiTheme="majorBidi" w:hAnsiTheme="majorBidi" w:cstheme="majorBidi"/>
          <w:i/>
          <w:iCs/>
          <w:color w:val="000000" w:themeColor="text1"/>
          <w:sz w:val="28"/>
          <w:szCs w:val="28"/>
        </w:rPr>
        <w:t>z</w:t>
      </w:r>
      <w:r>
        <w:rPr>
          <w:rFonts w:asciiTheme="majorBidi" w:hAnsiTheme="majorBidi" w:cstheme="majorBidi"/>
          <w:color w:val="000000" w:themeColor="text1"/>
          <w:sz w:val="28"/>
          <w:szCs w:val="28"/>
        </w:rPr>
        <w:t xml:space="preserve">) </w:t>
      </w:r>
      <w:r>
        <w:rPr>
          <w:rFonts w:asciiTheme="majorBidi" w:hAnsiTheme="majorBidi" w:hint="cs"/>
          <w:color w:val="000000" w:themeColor="text1"/>
          <w:sz w:val="28"/>
          <w:szCs w:val="28"/>
          <w:rtl/>
        </w:rPr>
        <w:t>على أداء المستشعر. سُجِّلت أعلى حساسية</w:t>
      </w:r>
      <w:r>
        <w:rPr>
          <w:rFonts w:asciiTheme="majorBidi" w:hAnsiTheme="majorBidi" w:cstheme="majorBidi"/>
          <w:color w:val="000000" w:themeColor="text1"/>
          <w:sz w:val="28"/>
          <w:szCs w:val="28"/>
        </w:rPr>
        <w:t xml:space="preserve"> (</w:t>
      </w:r>
      <w:r>
        <w:rPr>
          <w:rFonts w:asciiTheme="majorBidi" w:hAnsiTheme="majorBidi" w:cstheme="majorBidi"/>
          <w:i/>
          <w:iCs/>
          <w:color w:val="000000" w:themeColor="text1"/>
          <w:sz w:val="28"/>
          <w:szCs w:val="28"/>
        </w:rPr>
        <w:t>S</w:t>
      </w:r>
      <w:r>
        <w:rPr>
          <w:rFonts w:asciiTheme="majorBidi" w:hAnsiTheme="majorBidi" w:cstheme="majorBidi"/>
          <w:color w:val="000000" w:themeColor="text1"/>
          <w:sz w:val="28"/>
          <w:szCs w:val="28"/>
        </w:rPr>
        <w:t xml:space="preserve">) </w:t>
      </w:r>
      <w:r>
        <w:rPr>
          <w:rFonts w:asciiTheme="majorBidi" w:hAnsiTheme="majorBidi" w:hint="cs"/>
          <w:color w:val="000000" w:themeColor="text1"/>
          <w:sz w:val="28"/>
          <w:szCs w:val="28"/>
          <w:rtl/>
        </w:rPr>
        <w:t>بقيمة 500 نانومتر/وحدة</w:t>
      </w:r>
      <w:r>
        <w:rPr>
          <w:rFonts w:asciiTheme="majorBidi" w:hAnsiTheme="majorBidi" w:cstheme="majorBidi"/>
          <w:color w:val="000000" w:themeColor="text1"/>
          <w:sz w:val="28"/>
          <w:szCs w:val="28"/>
        </w:rPr>
        <w:t xml:space="preserve"> RIU</w:t>
      </w:r>
      <w:r>
        <w:rPr>
          <w:rFonts w:asciiTheme="majorBidi" w:hAnsiTheme="majorBidi" w:hint="cs"/>
          <w:color w:val="000000" w:themeColor="text1"/>
          <w:sz w:val="28"/>
          <w:szCs w:val="28"/>
          <w:rtl/>
        </w:rPr>
        <w:t>، عند</w:t>
      </w:r>
      <w:r>
        <w:rPr>
          <w:rFonts w:asciiTheme="majorBidi" w:hAnsiTheme="majorBidi" w:cstheme="majorBidi"/>
          <w:i/>
          <w:iCs/>
          <w:color w:val="000000" w:themeColor="text1"/>
          <w:sz w:val="28"/>
          <w:szCs w:val="28"/>
        </w:rPr>
        <w:t>r</w:t>
      </w:r>
      <w:r>
        <w:rPr>
          <w:rFonts w:asciiTheme="majorBidi" w:hAnsiTheme="majorBidi" w:cstheme="majorBidi"/>
          <w:color w:val="000000" w:themeColor="text1"/>
          <w:sz w:val="28"/>
          <w:szCs w:val="28"/>
        </w:rPr>
        <w:t xml:space="preserve">₁ = 0.123 </w:t>
      </w:r>
      <w:proofErr w:type="spellStart"/>
      <w:r>
        <w:rPr>
          <w:rFonts w:asciiTheme="majorBidi" w:hAnsiTheme="majorBidi" w:hint="cs"/>
          <w:color w:val="000000" w:themeColor="text1"/>
          <w:sz w:val="28"/>
          <w:szCs w:val="28"/>
          <w:rtl/>
        </w:rPr>
        <w:t>ميكرومتر</w:t>
      </w:r>
      <w:proofErr w:type="spellEnd"/>
      <w:r>
        <w:rPr>
          <w:rFonts w:asciiTheme="majorBidi" w:hAnsiTheme="majorBidi" w:hint="cs"/>
          <w:color w:val="000000" w:themeColor="text1"/>
          <w:sz w:val="28"/>
          <w:szCs w:val="28"/>
          <w:rtl/>
        </w:rPr>
        <w:t xml:space="preserve"> و</w:t>
      </w:r>
      <w:r>
        <w:rPr>
          <w:rFonts w:asciiTheme="majorBidi" w:hAnsiTheme="majorBidi" w:cstheme="majorBidi"/>
          <w:i/>
          <w:iCs/>
          <w:color w:val="000000" w:themeColor="text1"/>
          <w:sz w:val="28"/>
          <w:szCs w:val="28"/>
        </w:rPr>
        <w:t>z</w:t>
      </w:r>
      <w:r>
        <w:rPr>
          <w:rFonts w:asciiTheme="majorBidi" w:hAnsiTheme="majorBidi" w:cstheme="majorBidi"/>
          <w:color w:val="000000" w:themeColor="text1"/>
          <w:sz w:val="28"/>
          <w:szCs w:val="28"/>
        </w:rPr>
        <w:t xml:space="preserve">=1.42 </w:t>
      </w:r>
      <w:proofErr w:type="spellStart"/>
      <w:r>
        <w:rPr>
          <w:rFonts w:asciiTheme="majorBidi" w:hAnsiTheme="majorBidi" w:hint="cs"/>
          <w:color w:val="000000" w:themeColor="text1"/>
          <w:sz w:val="28"/>
          <w:szCs w:val="28"/>
          <w:rtl/>
        </w:rPr>
        <w:t>ميكرومتر</w:t>
      </w:r>
      <w:proofErr w:type="spellEnd"/>
      <w:r>
        <w:rPr>
          <w:rFonts w:asciiTheme="majorBidi" w:hAnsiTheme="majorBidi" w:hint="cs"/>
          <w:color w:val="000000" w:themeColor="text1"/>
          <w:sz w:val="28"/>
          <w:szCs w:val="28"/>
          <w:rtl/>
        </w:rPr>
        <w:t>. انخفض حد الكشف</w:t>
      </w:r>
      <w:r>
        <w:rPr>
          <w:rFonts w:asciiTheme="majorBidi" w:hAnsiTheme="majorBidi" w:cstheme="majorBidi"/>
          <w:color w:val="000000" w:themeColor="text1"/>
          <w:sz w:val="28"/>
          <w:szCs w:val="28"/>
        </w:rPr>
        <w:t xml:space="preserve"> (DL) </w:t>
      </w:r>
      <w:r>
        <w:rPr>
          <w:rFonts w:asciiTheme="majorBidi" w:hAnsiTheme="majorBidi" w:hint="cs"/>
          <w:color w:val="000000" w:themeColor="text1"/>
          <w:sz w:val="28"/>
          <w:szCs w:val="28"/>
          <w:rtl/>
        </w:rPr>
        <w:t>إلى 2.75 × 10⁻⁴وحدة</w:t>
      </w:r>
      <w:r>
        <w:rPr>
          <w:rFonts w:asciiTheme="majorBidi" w:hAnsiTheme="majorBidi" w:cstheme="majorBidi"/>
          <w:color w:val="000000" w:themeColor="text1"/>
          <w:sz w:val="28"/>
          <w:szCs w:val="28"/>
        </w:rPr>
        <w:t xml:space="preserve"> RIU</w:t>
      </w:r>
      <w:r>
        <w:rPr>
          <w:rFonts w:asciiTheme="majorBidi" w:hAnsiTheme="majorBidi" w:hint="cs"/>
          <w:color w:val="000000" w:themeColor="text1"/>
          <w:sz w:val="28"/>
          <w:szCs w:val="28"/>
          <w:rtl/>
        </w:rPr>
        <w:t xml:space="preserve">، مع تحسن القيم عند أنصاف أقطار أصغر وهندسة مُحسّنة. ارتفعت النفاذية بشكل ملحوظ مع زيادة تركيزات الجلوكوز، وخاصةً عند التصاميم المُحسّنة من </w:t>
      </w:r>
      <w:r>
        <w:rPr>
          <w:rFonts w:asciiTheme="majorBidi" w:hAnsiTheme="majorBidi" w:cstheme="majorBidi"/>
          <w:i/>
          <w:iCs/>
          <w:color w:val="000000" w:themeColor="text1"/>
          <w:sz w:val="28"/>
          <w:szCs w:val="28"/>
        </w:rPr>
        <w:t>r</w:t>
      </w:r>
      <w:r>
        <w:rPr>
          <w:rFonts w:asciiTheme="majorBidi" w:hAnsiTheme="majorBidi"/>
          <w:color w:val="000000" w:themeColor="text1"/>
          <w:sz w:val="28"/>
          <w:szCs w:val="28"/>
          <w:rtl/>
        </w:rPr>
        <w:t xml:space="preserve"> </w:t>
      </w:r>
      <w:r>
        <w:rPr>
          <w:rFonts w:asciiTheme="majorBidi" w:hAnsiTheme="majorBidi" w:hint="cs"/>
          <w:color w:val="000000" w:themeColor="text1"/>
          <w:sz w:val="28"/>
          <w:szCs w:val="28"/>
          <w:rtl/>
        </w:rPr>
        <w:t>و</w:t>
      </w:r>
      <w:r>
        <w:rPr>
          <w:rFonts w:asciiTheme="majorBidi" w:hAnsiTheme="majorBidi" w:cstheme="majorBidi"/>
          <w:i/>
          <w:iCs/>
          <w:color w:val="000000" w:themeColor="text1"/>
          <w:sz w:val="28"/>
          <w:szCs w:val="28"/>
        </w:rPr>
        <w:t>z</w:t>
      </w:r>
      <w:r>
        <w:rPr>
          <w:rFonts w:asciiTheme="majorBidi" w:hAnsiTheme="majorBidi" w:cstheme="majorBidi"/>
          <w:color w:val="000000" w:themeColor="text1"/>
          <w:sz w:val="28"/>
          <w:szCs w:val="28"/>
        </w:rPr>
        <w:t>.</w:t>
      </w:r>
    </w:p>
    <w:p w:rsidR="00B910DB" w:rsidRDefault="00B910DB" w:rsidP="00B910DB">
      <w:pPr>
        <w:pStyle w:val="a3"/>
        <w:bidi/>
        <w:spacing w:before="0" w:beforeAutospacing="0" w:after="0" w:afterAutospacing="0" w:line="360" w:lineRule="auto"/>
        <w:ind w:firstLine="360"/>
        <w:jc w:val="both"/>
        <w:rPr>
          <w:rFonts w:asciiTheme="majorBidi" w:hAnsiTheme="majorBidi" w:cstheme="majorBidi" w:hint="cs"/>
          <w:color w:val="000000" w:themeColor="text1"/>
          <w:sz w:val="28"/>
          <w:szCs w:val="28"/>
          <w:rtl/>
        </w:rPr>
      </w:pPr>
      <w:r>
        <w:rPr>
          <w:rFonts w:asciiTheme="majorBidi" w:hAnsiTheme="majorBidi" w:hint="cs"/>
          <w:color w:val="000000" w:themeColor="text1"/>
          <w:sz w:val="28"/>
          <w:szCs w:val="28"/>
          <w:rtl/>
        </w:rPr>
        <w:t>قارنت الدراسة أيضًا بين</w:t>
      </w:r>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GaAs</w:t>
      </w:r>
      <w:proofErr w:type="spellEnd"/>
      <w:r>
        <w:rPr>
          <w:rFonts w:asciiTheme="majorBidi" w:hAnsiTheme="majorBidi" w:cstheme="majorBidi"/>
          <w:color w:val="000000" w:themeColor="text1"/>
          <w:sz w:val="28"/>
          <w:szCs w:val="28"/>
        </w:rPr>
        <w:t xml:space="preserve"> </w:t>
      </w:r>
      <w:r>
        <w:rPr>
          <w:rFonts w:asciiTheme="majorBidi" w:hAnsiTheme="majorBidi" w:hint="cs"/>
          <w:color w:val="000000" w:themeColor="text1"/>
          <w:sz w:val="28"/>
          <w:szCs w:val="28"/>
          <w:rtl/>
        </w:rPr>
        <w:t>و</w:t>
      </w:r>
      <w:proofErr w:type="spellStart"/>
      <w:r>
        <w:rPr>
          <w:rFonts w:asciiTheme="majorBidi" w:hAnsiTheme="majorBidi" w:cstheme="majorBidi"/>
          <w:color w:val="000000" w:themeColor="text1"/>
          <w:sz w:val="28"/>
          <w:szCs w:val="28"/>
        </w:rPr>
        <w:t>TiO</w:t>
      </w:r>
      <w:proofErr w:type="spellEnd"/>
      <w:r>
        <w:rPr>
          <w:rFonts w:asciiTheme="majorBidi" w:hAnsiTheme="majorBidi" w:cstheme="majorBidi"/>
          <w:color w:val="000000" w:themeColor="text1"/>
          <w:sz w:val="28"/>
          <w:szCs w:val="28"/>
        </w:rPr>
        <w:t xml:space="preserve">₂ </w:t>
      </w:r>
      <w:r>
        <w:rPr>
          <w:rFonts w:asciiTheme="majorBidi" w:hAnsiTheme="majorBidi" w:hint="cs"/>
          <w:color w:val="000000" w:themeColor="text1"/>
          <w:sz w:val="28"/>
          <w:szCs w:val="28"/>
          <w:rtl/>
        </w:rPr>
        <w:t>و</w:t>
      </w:r>
      <w:r>
        <w:rPr>
          <w:rFonts w:asciiTheme="majorBidi" w:hAnsiTheme="majorBidi" w:cstheme="majorBidi" w:hint="cs"/>
          <w:color w:val="000000" w:themeColor="text1"/>
          <w:sz w:val="28"/>
          <w:szCs w:val="28"/>
        </w:rPr>
        <w:t xml:space="preserve"> </w:t>
      </w:r>
      <w:proofErr w:type="spellStart"/>
      <w:r>
        <w:rPr>
          <w:rFonts w:asciiTheme="majorBidi" w:hAnsiTheme="majorBidi" w:cstheme="majorBidi"/>
          <w:color w:val="000000" w:themeColor="text1"/>
          <w:sz w:val="28"/>
          <w:szCs w:val="28"/>
        </w:rPr>
        <w:t>InP</w:t>
      </w:r>
      <w:proofErr w:type="spellEnd"/>
      <w:r>
        <w:rPr>
          <w:rFonts w:asciiTheme="majorBidi" w:hAnsiTheme="majorBidi" w:cstheme="majorBidi"/>
          <w:color w:val="000000" w:themeColor="text1"/>
          <w:sz w:val="28"/>
          <w:szCs w:val="28"/>
        </w:rPr>
        <w:t xml:space="preserve"> </w:t>
      </w:r>
      <w:r>
        <w:rPr>
          <w:rFonts w:asciiTheme="majorBidi" w:hAnsiTheme="majorBidi" w:hint="cs"/>
          <w:color w:val="000000" w:themeColor="text1"/>
          <w:sz w:val="28"/>
          <w:szCs w:val="28"/>
          <w:rtl/>
        </w:rPr>
        <w:t>كمواد مرشحة للشبكة البلورية الفوتونية. نتج عن</w:t>
      </w:r>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GaAs</w:t>
      </w:r>
      <w:proofErr w:type="spellEnd"/>
      <w:r>
        <w:rPr>
          <w:rFonts w:asciiTheme="majorBidi" w:hAnsiTheme="majorBidi" w:cstheme="majorBidi"/>
          <w:color w:val="000000" w:themeColor="text1"/>
          <w:sz w:val="28"/>
          <w:szCs w:val="28"/>
        </w:rPr>
        <w:t xml:space="preserve"> </w:t>
      </w:r>
      <w:r>
        <w:rPr>
          <w:rFonts w:asciiTheme="majorBidi" w:hAnsiTheme="majorBidi" w:hint="cs"/>
          <w:color w:val="000000" w:themeColor="text1"/>
          <w:sz w:val="28"/>
          <w:szCs w:val="28"/>
          <w:rtl/>
        </w:rPr>
        <w:t>و</w:t>
      </w:r>
      <w:proofErr w:type="spellStart"/>
      <w:r>
        <w:rPr>
          <w:rFonts w:asciiTheme="majorBidi" w:hAnsiTheme="majorBidi" w:cstheme="majorBidi"/>
          <w:color w:val="000000" w:themeColor="text1"/>
          <w:sz w:val="28"/>
          <w:szCs w:val="28"/>
        </w:rPr>
        <w:t>InP</w:t>
      </w:r>
      <w:proofErr w:type="spellEnd"/>
      <w:r>
        <w:rPr>
          <w:rFonts w:asciiTheme="majorBidi" w:hAnsiTheme="majorBidi" w:cstheme="majorBidi"/>
          <w:color w:val="000000" w:themeColor="text1"/>
          <w:sz w:val="28"/>
          <w:szCs w:val="28"/>
        </w:rPr>
        <w:t xml:space="preserve"> </w:t>
      </w:r>
      <w:r>
        <w:rPr>
          <w:rFonts w:asciiTheme="majorBidi" w:hAnsiTheme="majorBidi" w:hint="cs"/>
          <w:color w:val="000000" w:themeColor="text1"/>
          <w:sz w:val="28"/>
          <w:szCs w:val="28"/>
          <w:rtl/>
        </w:rPr>
        <w:t>عوامل جودة أعلى و</w:t>
      </w:r>
      <w:r>
        <w:rPr>
          <w:rFonts w:asciiTheme="majorBidi" w:hAnsiTheme="majorBidi" w:cstheme="majorBidi"/>
          <w:color w:val="000000" w:themeColor="text1"/>
          <w:sz w:val="28"/>
          <w:szCs w:val="28"/>
        </w:rPr>
        <w:t xml:space="preserve">FWHM </w:t>
      </w:r>
      <w:r>
        <w:rPr>
          <w:rFonts w:asciiTheme="majorBidi" w:hAnsiTheme="majorBidi" w:hint="cs"/>
          <w:color w:val="000000" w:themeColor="text1"/>
          <w:sz w:val="28"/>
          <w:szCs w:val="28"/>
          <w:rtl/>
        </w:rPr>
        <w:t xml:space="preserve">أضيق، مما يشير إلى استقرار </w:t>
      </w:r>
      <w:proofErr w:type="spellStart"/>
      <w:r>
        <w:rPr>
          <w:rFonts w:asciiTheme="majorBidi" w:hAnsiTheme="majorBidi" w:hint="cs"/>
          <w:color w:val="000000" w:themeColor="text1"/>
          <w:sz w:val="28"/>
          <w:szCs w:val="28"/>
          <w:rtl/>
        </w:rPr>
        <w:t>رنيني</w:t>
      </w:r>
      <w:proofErr w:type="spellEnd"/>
      <w:r>
        <w:rPr>
          <w:rFonts w:asciiTheme="majorBidi" w:hAnsiTheme="majorBidi" w:hint="cs"/>
          <w:color w:val="000000" w:themeColor="text1"/>
          <w:sz w:val="28"/>
          <w:szCs w:val="28"/>
          <w:rtl/>
        </w:rPr>
        <w:t xml:space="preserve"> أفضل، بينما وفر</w:t>
      </w:r>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TiO</w:t>
      </w:r>
      <w:proofErr w:type="spellEnd"/>
      <w:r>
        <w:rPr>
          <w:rFonts w:asciiTheme="majorBidi" w:hAnsiTheme="majorBidi" w:cstheme="majorBidi"/>
          <w:color w:val="000000" w:themeColor="text1"/>
          <w:sz w:val="28"/>
          <w:szCs w:val="28"/>
        </w:rPr>
        <w:t xml:space="preserve">₂ </w:t>
      </w:r>
      <w:r>
        <w:rPr>
          <w:rFonts w:asciiTheme="majorBidi" w:hAnsiTheme="majorBidi" w:hint="cs"/>
          <w:color w:val="000000" w:themeColor="text1"/>
          <w:sz w:val="28"/>
          <w:szCs w:val="28"/>
          <w:rtl/>
        </w:rPr>
        <w:t>نفاذية ذروة أقوى ولكن على حساب عرض طيفي أوسع و</w:t>
      </w:r>
      <w:r>
        <w:rPr>
          <w:rFonts w:asciiTheme="majorBidi" w:hAnsiTheme="majorBidi" w:cstheme="majorBidi" w:hint="cs"/>
          <w:color w:val="000000" w:themeColor="text1"/>
          <w:sz w:val="28"/>
          <w:szCs w:val="28"/>
        </w:rPr>
        <w:t xml:space="preserve"> </w:t>
      </w:r>
      <w:r>
        <w:rPr>
          <w:rFonts w:asciiTheme="majorBidi" w:hAnsiTheme="majorBidi" w:cstheme="majorBidi" w:hint="cs"/>
          <w:color w:val="000000" w:themeColor="text1"/>
          <w:sz w:val="28"/>
          <w:szCs w:val="28"/>
          <w:rtl/>
          <w:lang w:bidi="ar-IQ"/>
        </w:rPr>
        <w:t xml:space="preserve">عامل جودة </w:t>
      </w:r>
      <w:r>
        <w:rPr>
          <w:rFonts w:asciiTheme="majorBidi" w:hAnsiTheme="majorBidi" w:cstheme="majorBidi" w:hint="cs"/>
          <w:color w:val="000000" w:themeColor="text1"/>
          <w:sz w:val="28"/>
          <w:szCs w:val="28"/>
          <w:lang w:bidi="ar-IQ"/>
        </w:rPr>
        <w:t xml:space="preserve"> </w:t>
      </w:r>
      <w:r>
        <w:rPr>
          <w:rFonts w:asciiTheme="majorBidi" w:hAnsiTheme="majorBidi" w:hint="cs"/>
          <w:color w:val="000000" w:themeColor="text1"/>
          <w:sz w:val="28"/>
          <w:szCs w:val="28"/>
          <w:rtl/>
        </w:rPr>
        <w:t xml:space="preserve">أقل، مما يشير إلى فقدان أعلى. أظهرت توزيعات المجال الكهربائي عند أطوال موجية وتركيزات متفاوتة حصرًا قويًا للضوء داخل التجويف واستجابة قابلة للقياس لتغيرات معامل الانكسار. تنبأت عمليات المحاكاة باستمرار </w:t>
      </w:r>
      <w:proofErr w:type="spellStart"/>
      <w:r>
        <w:rPr>
          <w:rFonts w:asciiTheme="majorBidi" w:hAnsiTheme="majorBidi" w:hint="cs"/>
          <w:color w:val="000000" w:themeColor="text1"/>
          <w:sz w:val="28"/>
          <w:szCs w:val="28"/>
          <w:rtl/>
        </w:rPr>
        <w:t>بانزياحات</w:t>
      </w:r>
      <w:proofErr w:type="spellEnd"/>
      <w:r>
        <w:rPr>
          <w:rFonts w:asciiTheme="majorBidi" w:hAnsiTheme="majorBidi" w:hint="cs"/>
          <w:color w:val="000000" w:themeColor="text1"/>
          <w:sz w:val="28"/>
          <w:szCs w:val="28"/>
          <w:rtl/>
        </w:rPr>
        <w:t xml:space="preserve"> حمراء في الأطوال الموجية الرنانة مع زيادة تركيز الجلوكوز، مما </w:t>
      </w:r>
      <w:proofErr w:type="spellStart"/>
      <w:r>
        <w:rPr>
          <w:rFonts w:asciiTheme="majorBidi" w:hAnsiTheme="majorBidi" w:hint="cs"/>
          <w:color w:val="000000" w:themeColor="text1"/>
          <w:sz w:val="28"/>
          <w:szCs w:val="28"/>
          <w:rtl/>
        </w:rPr>
        <w:t>يعززمبدأ</w:t>
      </w:r>
      <w:proofErr w:type="spellEnd"/>
      <w:r>
        <w:rPr>
          <w:rFonts w:asciiTheme="majorBidi" w:hAnsiTheme="majorBidi" w:hint="cs"/>
          <w:color w:val="000000" w:themeColor="text1"/>
          <w:sz w:val="28"/>
          <w:szCs w:val="28"/>
          <w:rtl/>
        </w:rPr>
        <w:t xml:space="preserve"> تشغيل المستشعر. يُظهر المستشعر الحيوي البلوري الضوئي  المقترح إمكانات واعدة للغاية لسهولة دمجه في أدوات التشخيص المحمولة والقابلة للارتداء. بفضل حجمه الصغير، وحساسيته الفائقة، وعتبات الكشف المنخفضة جدًا، ونطاق الضبط الواسع، فهو مناسب بشكل خاص لمراقبة الجلوكوز المستمرة، مما يجعله مرشحًا ممتازًا لتحسين إدارة مرض السكري</w:t>
      </w:r>
      <w:r>
        <w:rPr>
          <w:rFonts w:asciiTheme="majorBidi" w:hAnsiTheme="majorBidi" w:cstheme="majorBidi"/>
          <w:color w:val="000000" w:themeColor="text1"/>
          <w:sz w:val="28"/>
          <w:szCs w:val="28"/>
        </w:rPr>
        <w:t>.</w:t>
      </w:r>
    </w:p>
    <w:p w:rsidR="00833E5A" w:rsidRDefault="00833E5A"/>
    <w:sectPr w:rsidR="00833E5A" w:rsidSect="00B910DB">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E48" w:rsidRDefault="00114E48" w:rsidP="00B910DB">
      <w:pPr>
        <w:spacing w:after="0" w:line="240" w:lineRule="auto"/>
      </w:pPr>
      <w:r>
        <w:separator/>
      </w:r>
    </w:p>
  </w:endnote>
  <w:endnote w:type="continuationSeparator" w:id="0">
    <w:p w:rsidR="00114E48" w:rsidRDefault="00114E48" w:rsidP="00B9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E48" w:rsidRDefault="00114E48" w:rsidP="00B910DB">
      <w:pPr>
        <w:spacing w:after="0" w:line="240" w:lineRule="auto"/>
      </w:pPr>
      <w:r>
        <w:separator/>
      </w:r>
    </w:p>
  </w:footnote>
  <w:footnote w:type="continuationSeparator" w:id="0">
    <w:p w:rsidR="00114E48" w:rsidRDefault="00114E48" w:rsidP="00B910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DB"/>
    <w:rsid w:val="00114E48"/>
    <w:rsid w:val="00833E5A"/>
    <w:rsid w:val="00B91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0D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0D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B910DB"/>
    <w:pPr>
      <w:tabs>
        <w:tab w:val="center" w:pos="4680"/>
        <w:tab w:val="right" w:pos="9360"/>
      </w:tabs>
      <w:spacing w:after="0" w:line="240" w:lineRule="auto"/>
    </w:pPr>
  </w:style>
  <w:style w:type="character" w:customStyle="1" w:styleId="Char">
    <w:name w:val="رأس الصفحة Char"/>
    <w:basedOn w:val="a0"/>
    <w:link w:val="a4"/>
    <w:uiPriority w:val="99"/>
    <w:rsid w:val="00B910DB"/>
  </w:style>
  <w:style w:type="paragraph" w:styleId="a5">
    <w:name w:val="footer"/>
    <w:basedOn w:val="a"/>
    <w:link w:val="Char0"/>
    <w:uiPriority w:val="99"/>
    <w:unhideWhenUsed/>
    <w:rsid w:val="00B910DB"/>
    <w:pPr>
      <w:tabs>
        <w:tab w:val="center" w:pos="4680"/>
        <w:tab w:val="right" w:pos="9360"/>
      </w:tabs>
      <w:spacing w:after="0" w:line="240" w:lineRule="auto"/>
    </w:pPr>
  </w:style>
  <w:style w:type="character" w:customStyle="1" w:styleId="Char0">
    <w:name w:val="تذييل الصفحة Char"/>
    <w:basedOn w:val="a0"/>
    <w:link w:val="a5"/>
    <w:uiPriority w:val="99"/>
    <w:rsid w:val="00B91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0DB"/>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0D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B910DB"/>
    <w:pPr>
      <w:tabs>
        <w:tab w:val="center" w:pos="4680"/>
        <w:tab w:val="right" w:pos="9360"/>
      </w:tabs>
      <w:spacing w:after="0" w:line="240" w:lineRule="auto"/>
    </w:pPr>
  </w:style>
  <w:style w:type="character" w:customStyle="1" w:styleId="Char">
    <w:name w:val="رأس الصفحة Char"/>
    <w:basedOn w:val="a0"/>
    <w:link w:val="a4"/>
    <w:uiPriority w:val="99"/>
    <w:rsid w:val="00B910DB"/>
  </w:style>
  <w:style w:type="paragraph" w:styleId="a5">
    <w:name w:val="footer"/>
    <w:basedOn w:val="a"/>
    <w:link w:val="Char0"/>
    <w:uiPriority w:val="99"/>
    <w:unhideWhenUsed/>
    <w:rsid w:val="00B910DB"/>
    <w:pPr>
      <w:tabs>
        <w:tab w:val="center" w:pos="4680"/>
        <w:tab w:val="right" w:pos="9360"/>
      </w:tabs>
      <w:spacing w:after="0" w:line="240" w:lineRule="auto"/>
    </w:pPr>
  </w:style>
  <w:style w:type="character" w:customStyle="1" w:styleId="Char0">
    <w:name w:val="تذييل الصفحة Char"/>
    <w:basedOn w:val="a0"/>
    <w:link w:val="a5"/>
    <w:uiPriority w:val="99"/>
    <w:rsid w:val="00B9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3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1899</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SHAMMAMAH</dc:creator>
  <cp:lastModifiedBy>SHAMMAMAH</cp:lastModifiedBy>
  <cp:revision>1</cp:revision>
  <dcterms:created xsi:type="dcterms:W3CDTF">2026-01-07T06:47:00Z</dcterms:created>
  <dcterms:modified xsi:type="dcterms:W3CDTF">2026-01-07T06:48:00Z</dcterms:modified>
</cp:coreProperties>
</file>